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0B8" w:rsidRDefault="00327E31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8</w:t>
      </w:r>
    </w:p>
    <w:p w:rsidR="000450B8" w:rsidRDefault="00327E3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0450B8" w:rsidRDefault="00327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постановлением № 53 от 26.12.2022 г.</w:t>
      </w:r>
    </w:p>
    <w:p w:rsidR="000450B8" w:rsidRDefault="000450B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0450B8" w:rsidRDefault="00327E31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Положение об инвентаризации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sub_588675193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Общие положения</w:t>
      </w:r>
    </w:p>
    <w:bookmarkEnd w:id="1"/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 Настоящее положение (далее - Положение) устанавливает правила проведения инвентаризации имущества, имущественных прав, иных активов и обязательств учреждения, сроки проведения и оформления результатов инвентаризаций.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1.2. Целями инвентаризации являются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выявление фактического наличия имущества, имущественных прав, иных активов;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сопоставление фактического наличия с данными бюджетного учета;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проверка полноты отражения в учете активов и обязательств;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определение фактического состояния имущества и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оценка;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документальное подтверждение наличия активов и обязательств.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2" w:name="sub_588675194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Порядок проведения инвентаризации</w:t>
      </w:r>
    </w:p>
    <w:bookmarkEnd w:id="2"/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 Количество инвентаризаций в отчетном году, дата и сроки их проведения, перечень активов и обязательств, проверяемых при конкретной инвента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ризации, устанавливаются руководителем учреждения, кроме случаев, предусмотренных в п. 2.2 Положения.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sub_588675195"/>
      <w:r>
        <w:rPr>
          <w:rFonts w:ascii="Times New Roman" w:eastAsia="Times New Roman" w:hAnsi="Times New Roman"/>
          <w:sz w:val="24"/>
          <w:szCs w:val="24"/>
          <w:lang w:eastAsia="ru-RU"/>
        </w:rPr>
        <w:t>2.2. Инвентаризация имущества, иных активов и обязательств учреждения проводится обязательно:</w:t>
      </w:r>
    </w:p>
    <w:bookmarkEnd w:id="3"/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 установлении фактов хищений или злоупотреблений, а 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кже порчи ценностей;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в случае стихийных бедствий, пожара, аварий или других чрезвычайных ситуаций, вызванных экстремальными условиями;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 смене ответственных лиц (на день приемки-передачи дел);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при передаче (возврате) имущества учреждения в аренду,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управление, безвозмездное пользование, а также выкупе, продаже комплекса объектов учета (имущественного комплекса);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перед составлением годовой бухгалтерской (бюджетной) отчетности, кроме имущества, инвентаризация которого проводилась не ранее 1 октября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тчетного года;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 реорганизации, ликвидации учреждения перед составлением разделительного (ликвидационного) баланса: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в других случаях, предусмотренных законодательством Российской Федерации или нормативными актами Минфина России.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4" w:name="sub_588675196"/>
      <w:r>
        <w:rPr>
          <w:rFonts w:ascii="Times New Roman" w:eastAsia="Times New Roman" w:hAnsi="Times New Roman"/>
          <w:sz w:val="24"/>
          <w:szCs w:val="24"/>
          <w:lang w:eastAsia="ru-RU"/>
        </w:rPr>
        <w:t>2.3. В целях внутрен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него контроля и обеспечения сохранности материальных ценностей и денежных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кр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оме обязательных случаев проведения инвентаризации могут проводиться внеплановые инвентаризации.</w:t>
      </w:r>
    </w:p>
    <w:bookmarkEnd w:id="4"/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2.4. При коллективной или бригадной материальной ответственности инвентари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зация проводится: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 смене руководителя коллектива;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по требованию одного или нескольких членов коллектива.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5" w:name="sub_588675197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2.5. Для проведения инвентаризации в организации создается постоянно действующая инвентаризационная 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миссия. При большом объеме работ для одновременного проведения инвентаризации имущества создаются рабочие инвентаризационные комиссии.</w:t>
      </w:r>
    </w:p>
    <w:bookmarkEnd w:id="5"/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Состав инвентаризационных комиссий утверждается руководителем учреждения.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состав комиссий могут входить работники учреж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дения, бухгалтерской службы и другие специалисты, способные оценить состояние имущества и обязательств учреждения. В инвентаризационную комиссию могут быть включены работники службы внутреннего контроля учреждения, а также представители независимых аудитор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ских организаций.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2.6. Приказы о проведении инвентаризации и журнал учета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приказов (постановлений, распоряжений) о проведении инвентаризации оформляются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соответственно по форме N ИНВ-22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форме N ИНВ-23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утвержденным постановлени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Госкомстата РФ от 18.08.1998 N 88.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приказе о проведении инвентаризации указываются: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наименование имущества, иных активов и обязательств, подлежащих инвентаризации;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дата начала и окончания проведения инвентаризации;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причина проведения инвентариза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ции.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и члены инвентаризационной комиссии для подтверждения их ознакомления с приказом о проведении инвентаризации в обязательном порядке расписываются в журнале контроля.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 перед началом инвентаризации подготавливает план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аботы, проводит инструктаж с членами комиссии и знакомит их с нормативными правовыми актами по проведению инвентаризации, с материалами предыдущих инвентаризаций, ревизий и проверок.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2.7. Ответственные лица в состав инвентаризационной комиссии не входят.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Их присутствие при проверке фактического наличия имущества обязательно.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комиссии, и все ценности, поступившие на их ответственное хранение, оприходованы, а выбывшие - списаны в расход.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 Инвентаризации без каких-либо изъятий подлежат: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имущество, принадлежащее учреждению на праве оперативного управления, независимо от его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местонахождения (нефинансовые и финансовые активы, в том числе финансовые вложения, готовая продукция, товары, денежные средства и денежные документы);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обязательства,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кредиторская задолженность, кредиты банков, займы;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имущество, не принадлежаще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 учреждению, но числящееся в бухгалтерском учете, в том числе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забалансовых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счетах: находящееся на ответственном хранении, арендованное, полученное для переработки или в безвозмездное пользование;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имущество, не учтенное по каким-либо причинам, но нахо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дящееся на момент инвентаризации на территории, подконтрольной учреждению.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Инвентаризация имущества производится по его местонахождению и ответственному лицу.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Фактическое наличие имущества при инвентаризации определяют путем обязательного подсчета, взвешив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ания, обмера.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Перечень объектов, подлежащих инвентаризации, периодичность (сроки проведения инвентаризации), а также перечень нормативных актов, регулирующих особенности проведения инвентаризации отдельных видов активов и обязательств, приведен в таблице: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639"/>
        <w:gridCol w:w="4275"/>
      </w:tblGrid>
      <w:tr w:rsidR="000450B8"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инвентаризации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0450B8" w:rsidRDefault="00327E3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Периодичность и сроки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инвентаризации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50B8" w:rsidRDefault="00327E3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Нормативное регулирование порядка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инвентаризации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Основные средства, в том числе объекты учета аренды</w:t>
            </w:r>
          </w:p>
          <w:p w:rsidR="000450B8" w:rsidRDefault="000450B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декабря, а также при передач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(возврате) в аренду (безвозмездное пользование)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п. 81 СГС "Концептуальные основы";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3.1 - 3.7 Методических указаний N 49;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п. 7.2 Приказа Минкультуры России от 08.10.2012 N 1077;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27 - 40 Инструкции о порядке учета и хранения драгоценных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еталлов, драгоценных камней, продукции из них и ведения отчетности при их производстве, использовании и обращении, утвержденной Приказом Минфина России от 09.12.2016 N 231н (далее - Инструкция N 231н)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на 20 декабря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п. 3.8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Методических указаний N 49;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Методические рекомендации по инвентаризации прав на результаты научно-технической деятельности, утвержденные распоряжением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Минимущества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Минпромнауки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России, Минюста России от 22.05.2002 N 1272-р/Р-8/149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пользов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ания активами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перед составлением годовой отчетности, а также при получении (возврате) имущества в аренду (безвозмездное пользование)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Непроизведенные активы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перед составлением годовой отчетности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декабря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п. 3.9 Методических указаний N 49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Материальные запасы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декабря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3.15 - 3.26 Методических указаний N 49;</w:t>
            </w:r>
          </w:p>
          <w:p w:rsidR="000450B8" w:rsidRDefault="00327E3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27 - 40 Инструкции N 231н;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ст. 38 Федерального закона от 08.01.1998 N 3-ФЗ "О наркотических средствах и психо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тропных веществах"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Незавершенное производство и расходы будущих периодов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на последний день отчетного периода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3.27 - 3.35 Методических указаний N 49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Бланки документов строгой отчетности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 на последний день отчетного периода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3.39 - 3.43 Методических указаний N 49;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п. 17 Положения об осуществлении наличных денежных расчетов и (или) расчетов с использованием платежных карт без применения контрольно-кассовой техники, утвержденного постановлением Правительства РФ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06.05.2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N 359;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письмо Минкультуры РФ от 15.07.2009 N 29-01-39/04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Расчеты, обязательства, в том числе: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- 0 205 00 000 "Расчеты по доходам";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- 0 206 00 000 "Расчеты по выданным авансам";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- 0 208 00 000 "Расчеты с подотчетными лицами";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- 0 209 00 000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Расчеты по ущербу имуществу и иным доходам";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- 0 210 00 000 "Прочие расчеты с дебиторами";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- 0 302 00 000 "Расчеты по принятым обязательствам";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- 0 303 00 000 "Расчеты по платежам в бюджеты";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- 0 304 00 000 "Прочие расчеты с кредиторами";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последний день отчетного периода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3.44 - 3.48 Методических указаний N 49;</w:t>
            </w:r>
          </w:p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5.1 п. 1 ст. 21,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 п. 3 ст. 78 НК РФ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Резервы предстоящих расходов и платежей, оценочные резервы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последний день отчетного периода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3.49 - 3.55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дических указаний N 49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последний день отчетного периода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450B8">
        <w:tc>
          <w:tcPr>
            <w:tcW w:w="2832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Внеплановые инвентаризации всех видов имущества</w:t>
            </w:r>
          </w:p>
        </w:tc>
        <w:tc>
          <w:tcPr>
            <w:tcW w:w="26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приказом руководителя</w:t>
            </w:r>
          </w:p>
        </w:tc>
        <w:tc>
          <w:tcPr>
            <w:tcW w:w="42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0450B8" w:rsidRDefault="00327E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 Порядок инвентаризации основных средств.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2.8.1. При проведен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ии инвентаризации основных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оизводится проверка: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фактического наличия объектов основных средств;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соответствия объектов критериям актива;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состояния объектов основных средств - выявляются объекты, нуждающиеся в ремонте, восстановлении, списани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сохранности инвентарных номеров основных средств, нанесенных на объект и их составные части, приспособления, принадлежности;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наличия и сохранности технической документации;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наличия и сохранности правоустанавливающей документации (в предусмотренных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случаях);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комплектности объектов;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наличия документов, подтверждающих гарантийные обязательства поставщиков (производителей) на технику (в первую очередь на технику, приобретенную в течение последнего года);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правильности применения кодов ОКОФ, группи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ровки по счетам учета и установления норм амортизации.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2.8.2. При проведении инвентаризации зданий (помещений) проверяются: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 наличие правоустанавливающей документации;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соответствие учетных данных правоустанавливающим документам;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наличие технической до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кументации на отдельные инженерные и коммунальные системы, входящие в состав здания: систему водопровода, канализации, отопления, электроснабжения, пожарную сигнализацию, охранную сигнализацию, систему видеонаблюдения и т.д.;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соответствие узлов и компоне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нт инженерных и коммунальных систем технической документации (при выявлении отклонений подготавливаются рекомендации об уточнении технической документации);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внешнее состояние конструктивных элементов здания, внешней и внутренней отделки, окон, дверей, уз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лов и компонент инженерных и коммунальных систем (при выявлении неисправностей формируются рекомендации по проведению ремонтно-восстановительных работ).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2.8.3. При проведении инвентаризации компьютерной техники проверяются: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серийные номера составных част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 и комплектующих;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состав компонент системных блоков;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наличие правоустанавливающих документов на используемое программное обеспечение.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2.8.4. При проведении инвентаризации объектов автотранспорта (самоходной техники) проверяются: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наличие и состояние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приспособлений и принадлежностей;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исправность одометра;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исправность датчиков количества топлива;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соответствие данных одометра данным путевых листов.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2.9. Для оформления инвентаризации применяют формы, утвержденные Приказом N 52н: инвентаризационные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описи (формы 0504081 - 0504089, 0504091) и ведомость расхождений по результатам инвентаризации (ф. 0504092). Для каждого вида имущества оформляется своя форма инвентаризационной описи (сличительной ведомости).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6" w:name="sub_588675198"/>
      <w:r>
        <w:rPr>
          <w:rFonts w:ascii="Times New Roman" w:eastAsia="Times New Roman" w:hAnsi="Times New Roman"/>
          <w:sz w:val="24"/>
          <w:szCs w:val="24"/>
          <w:lang w:eastAsia="ru-RU"/>
        </w:rPr>
        <w:t>При заполнении инвентаризационных описей (сли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чительных ведомостей) по объектам нефинансовых активов (ф. 0504087) в графах 8 и 9 указывается</w:t>
      </w:r>
    </w:p>
    <w:bookmarkEnd w:id="6"/>
    <w:p w:rsidR="000450B8" w:rsidRDefault="00327E31">
      <w:pPr>
        <w:widowControl w:val="0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выбрать нужное:</w:t>
      </w:r>
      <w:proofErr w:type="gramEnd"/>
    </w:p>
    <w:p w:rsidR="000450B8" w:rsidRDefault="00327E31">
      <w:pPr>
        <w:widowControl w:val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наименования статуса объекта учета и целевой функции актива соответственно.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Инвентаризационная комиссия обеспечивает полноту и точность данных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фактических остатках имущества, правильность и своевременность оформления материалов.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Инвентаризационные описи составляются не менее чем в двух экземплярах отдельно по каждому месту хранения ценностей и ответственным лицам.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Инвентаризационные описи подп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исывают все члены инвентаризационной комиссии и ответственные лица, что подтверждает факт проверки комиссией имущества в их присутствии.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завершении инвентаризации ответственные лица дают расписку об отсутствии к членам комиссии каких-либо претензий и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инятии перечисленного в описи имущества на ответственное хранение.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Один экземпляр описи передается в бухгалтерию, второй остается у ответственных лиц.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имущество, находящееся на ответственном хранении, арендованное, составляются отдельные описи (акты).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7" w:name="sub_588675199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 Оформление результатов инвентаризации и выявленных расхождений</w:t>
      </w:r>
    </w:p>
    <w:bookmarkEnd w:id="7"/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 При выявлении в ходе инвентаризации нефинансовых и финансовых активов недостач или излишков любые установленные расхождения с данными бухгалтерского учета (в том числе по расчетам и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язательствам), предоставленными бухгалтерской службой, фиксируются инвентаризационной комиссией в Ведомости расхождений по результатам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инвентаризации (ф. 0504092). Расхождения указываются в Ведомости (ф. 0504092) по каждому объекту учета в количественном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стоимостном выражении. Эта ведомость является основанием для составления Акта о результатах инвентаризации (ф. 0504835).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ценности, числящиеся в бухгалтерском учете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забалансовых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счетах, составляется отдельная ведомость.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 По всем расхождениям (не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достачам и излишкам, пересортице) инвентаризационная комиссия получает письменные объяснения ответственных лиц, что отражается в инвентаризационных описях (сличительных ведомостях, актах). На основании этих объяснений и материалов проверок инвентаризационн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комиссия определяет причины и характер выявленных отклонений от данных бухгалтерского учета.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 Оформленные ведомости подписываются главным бухгалтером и исполнителем и передаются председателю инвентаризационной комиссии.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3.4. По результатам инвентаризации председатель инвентаризационной комиссии подготавливает руководителю учреждения предложения: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по отнесению недостач имущества, а также имущества, пришедшего в негодность, за счет виновных лиц либо их списанию;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по оприх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одованию излишков;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по урегулированию расхождений фактического наличия материальных ценностей с данными бухгалтерского учета при пересортице путем проведения зачета излишков и недостач, возникших в ее результате;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иные предложения.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3.5. На основании инв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ентаризационных описей (сличительных ведомостей), а в случае расхождений - Ведомости расхождений по результатам инвентаризации (ф. 0504092), комиссия составляет Акт о результатах инвентаризации (ф. 0504835). Акт представляется на рассмотрение и утверждение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руководителю учреждения с приложением документов по инвентаризации.</w:t>
      </w:r>
    </w:p>
    <w:p w:rsidR="000450B8" w:rsidRDefault="000450B8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3.6. По результатам инвентаризации издается приказ.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Инвентаризационные разницы отражаются в бухгалтерском учете и бухгалтерской (финансовой) отчетности того месяца, в котором была законч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ена инвентаризация.</w:t>
      </w:r>
    </w:p>
    <w:p w:rsidR="000450B8" w:rsidRDefault="00327E31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инвентаризации, проведенной перед составлением годовой бухгалтерской (финансовой) отчетности отражаются в годовой бухгалтерской (финансовой) отчетности.</w:t>
      </w:r>
    </w:p>
    <w:p w:rsidR="000450B8" w:rsidRDefault="00327E31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инвентаризации при реорганизации (ликвидации) отражаются бухг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алтерской (финансовой) отчетности, представляемой на дату реорганизации (ликвидации).</w:t>
      </w:r>
    </w:p>
    <w:sectPr w:rsidR="00045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31" w:rsidRDefault="00327E31">
      <w:r>
        <w:separator/>
      </w:r>
    </w:p>
  </w:endnote>
  <w:endnote w:type="continuationSeparator" w:id="0">
    <w:p w:rsidR="00327E31" w:rsidRDefault="0032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31" w:rsidRDefault="00327E31">
      <w:r>
        <w:separator/>
      </w:r>
    </w:p>
  </w:footnote>
  <w:footnote w:type="continuationSeparator" w:id="0">
    <w:p w:rsidR="00327E31" w:rsidRDefault="00327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0B8"/>
    <w:rsid w:val="000450B8"/>
    <w:rsid w:val="00327E31"/>
    <w:rsid w:val="00A4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2022-12-27T07:48:00Z</dcterms:created>
  <dcterms:modified xsi:type="dcterms:W3CDTF">2022-12-27T07:48:00Z</dcterms:modified>
</cp:coreProperties>
</file>